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E2268D" w:rsidRDefault="002F1EAD" w:rsidP="00614EF9">
      <w:pPr>
        <w:spacing w:line="480" w:lineRule="auto"/>
        <w:rPr>
          <w:rFonts w:ascii="Times New Roman" w:hAnsi="Times New Roman" w:cs="Times New Roman"/>
          <w:sz w:val="24"/>
          <w:szCs w:val="24"/>
        </w:rPr>
      </w:pPr>
      <w:r w:rsidRPr="00E2268D">
        <w:rPr>
          <w:rFonts w:ascii="Times New Roman" w:hAnsi="Times New Roman" w:cs="Times New Roman"/>
          <w:sz w:val="24"/>
          <w:szCs w:val="24"/>
        </w:rPr>
        <w:t>Name.</w:t>
      </w:r>
    </w:p>
    <w:p w:rsidR="00526983" w:rsidRPr="00E2268D" w:rsidRDefault="002F1EAD" w:rsidP="00614EF9">
      <w:pPr>
        <w:spacing w:line="480" w:lineRule="auto"/>
        <w:rPr>
          <w:rFonts w:ascii="Times New Roman" w:hAnsi="Times New Roman" w:cs="Times New Roman"/>
          <w:sz w:val="24"/>
          <w:szCs w:val="24"/>
        </w:rPr>
      </w:pPr>
      <w:r w:rsidRPr="00E2268D">
        <w:rPr>
          <w:rFonts w:ascii="Times New Roman" w:hAnsi="Times New Roman" w:cs="Times New Roman"/>
          <w:sz w:val="24"/>
          <w:szCs w:val="24"/>
        </w:rPr>
        <w:t>Tutor.</w:t>
      </w:r>
    </w:p>
    <w:p w:rsidR="00526983" w:rsidRPr="00E2268D" w:rsidRDefault="002F1EAD" w:rsidP="00614EF9">
      <w:pPr>
        <w:spacing w:line="480" w:lineRule="auto"/>
        <w:rPr>
          <w:rFonts w:ascii="Times New Roman" w:hAnsi="Times New Roman" w:cs="Times New Roman"/>
          <w:sz w:val="24"/>
          <w:szCs w:val="24"/>
        </w:rPr>
      </w:pPr>
      <w:r w:rsidRPr="00E2268D">
        <w:rPr>
          <w:rFonts w:ascii="Times New Roman" w:hAnsi="Times New Roman" w:cs="Times New Roman"/>
          <w:sz w:val="24"/>
          <w:szCs w:val="24"/>
        </w:rPr>
        <w:t>Course.</w:t>
      </w:r>
    </w:p>
    <w:p w:rsidR="00526983" w:rsidRPr="00E2268D" w:rsidRDefault="002F1EAD" w:rsidP="00614EF9">
      <w:pPr>
        <w:spacing w:line="480" w:lineRule="auto"/>
        <w:rPr>
          <w:rFonts w:ascii="Times New Roman" w:hAnsi="Times New Roman" w:cs="Times New Roman"/>
          <w:sz w:val="24"/>
          <w:szCs w:val="24"/>
        </w:rPr>
      </w:pPr>
      <w:r w:rsidRPr="00E2268D">
        <w:rPr>
          <w:rFonts w:ascii="Times New Roman" w:hAnsi="Times New Roman" w:cs="Times New Roman"/>
          <w:sz w:val="24"/>
          <w:szCs w:val="24"/>
        </w:rPr>
        <w:t>Date.</w:t>
      </w:r>
    </w:p>
    <w:p w:rsidR="00382021" w:rsidRPr="00E2268D" w:rsidRDefault="002F1EAD" w:rsidP="00382021">
      <w:pPr>
        <w:spacing w:line="480" w:lineRule="auto"/>
        <w:jc w:val="center"/>
        <w:rPr>
          <w:rFonts w:ascii="Times New Roman" w:hAnsi="Times New Roman" w:cs="Times New Roman"/>
          <w:sz w:val="24"/>
          <w:szCs w:val="24"/>
        </w:rPr>
      </w:pPr>
      <w:r w:rsidRPr="00E2268D">
        <w:rPr>
          <w:rFonts w:ascii="Times New Roman" w:hAnsi="Times New Roman" w:cs="Times New Roman"/>
          <w:sz w:val="24"/>
          <w:szCs w:val="24"/>
        </w:rPr>
        <w:t>Short Stories Essay</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Three short stories that will be discussed in this essay include </w:t>
      </w:r>
      <w:r w:rsidRPr="00E2268D">
        <w:rPr>
          <w:rFonts w:ascii="Times New Roman" w:hAnsi="Times New Roman" w:cs="Times New Roman"/>
          <w:i/>
          <w:sz w:val="24"/>
          <w:szCs w:val="24"/>
        </w:rPr>
        <w:t xml:space="preserve">The Yellow Wallpaper </w:t>
      </w:r>
      <w:r w:rsidRPr="00E2268D">
        <w:rPr>
          <w:rFonts w:ascii="Times New Roman" w:hAnsi="Times New Roman" w:cs="Times New Roman"/>
          <w:sz w:val="24"/>
          <w:szCs w:val="24"/>
        </w:rPr>
        <w:t xml:space="preserve">by Charlotte </w:t>
      </w:r>
      <w:r w:rsidR="00C6194A" w:rsidRPr="00E2268D">
        <w:rPr>
          <w:rFonts w:ascii="Times New Roman" w:hAnsi="Times New Roman" w:cs="Times New Roman"/>
          <w:sz w:val="24"/>
          <w:szCs w:val="24"/>
        </w:rPr>
        <w:t>Perkins</w:t>
      </w:r>
      <w:r w:rsidRPr="00E2268D">
        <w:rPr>
          <w:rFonts w:ascii="Times New Roman" w:hAnsi="Times New Roman" w:cs="Times New Roman"/>
          <w:sz w:val="24"/>
          <w:szCs w:val="24"/>
        </w:rPr>
        <w:t xml:space="preserve"> Gilman, </w:t>
      </w:r>
      <w:r w:rsidRPr="00E2268D">
        <w:rPr>
          <w:rFonts w:ascii="Times New Roman" w:hAnsi="Times New Roman" w:cs="Times New Roman"/>
          <w:i/>
          <w:sz w:val="24"/>
          <w:szCs w:val="24"/>
        </w:rPr>
        <w:t xml:space="preserve">The Chrysanthemums </w:t>
      </w:r>
      <w:r w:rsidRPr="00E2268D">
        <w:rPr>
          <w:rFonts w:ascii="Times New Roman" w:hAnsi="Times New Roman" w:cs="Times New Roman"/>
          <w:sz w:val="24"/>
          <w:szCs w:val="24"/>
        </w:rPr>
        <w:t xml:space="preserve">by John Steinbeck, and </w:t>
      </w:r>
      <w:r w:rsidRPr="00E2268D">
        <w:rPr>
          <w:rFonts w:ascii="Times New Roman" w:hAnsi="Times New Roman" w:cs="Times New Roman"/>
          <w:i/>
          <w:sz w:val="24"/>
          <w:szCs w:val="24"/>
        </w:rPr>
        <w:t xml:space="preserve">Everyday Use </w:t>
      </w:r>
      <w:r w:rsidRPr="00E2268D">
        <w:rPr>
          <w:rFonts w:ascii="Times New Roman" w:hAnsi="Times New Roman" w:cs="Times New Roman"/>
          <w:sz w:val="24"/>
          <w:szCs w:val="24"/>
        </w:rPr>
        <w:t xml:space="preserve">by Alice Walker. The paper will analyze the psychological perspective of the stories as well as compare and contrast aspects portrayed by the authors. The psychological approach will involve assessing behaviors of the characters and reasons for their </w:t>
      </w:r>
      <w:r w:rsidR="004C1A55" w:rsidRPr="00E2268D">
        <w:rPr>
          <w:rFonts w:ascii="Times New Roman" w:hAnsi="Times New Roman" w:cs="Times New Roman"/>
          <w:sz w:val="24"/>
          <w:szCs w:val="24"/>
        </w:rPr>
        <w:t>actions.</w:t>
      </w:r>
      <w:r w:rsidR="004C1A55">
        <w:rPr>
          <w:rFonts w:ascii="Times New Roman" w:hAnsi="Times New Roman" w:cs="Times New Roman"/>
          <w:sz w:val="24"/>
          <w:szCs w:val="24"/>
        </w:rPr>
        <w:t xml:space="preserve"> The</w:t>
      </w:r>
      <w:r w:rsidR="00C11A05">
        <w:rPr>
          <w:rFonts w:ascii="Times New Roman" w:hAnsi="Times New Roman" w:cs="Times New Roman"/>
          <w:sz w:val="24"/>
          <w:szCs w:val="24"/>
        </w:rPr>
        <w:t xml:space="preserve"> </w:t>
      </w:r>
      <w:r w:rsidR="006122ED">
        <w:rPr>
          <w:rFonts w:ascii="Times New Roman" w:hAnsi="Times New Roman" w:cs="Times New Roman"/>
          <w:sz w:val="24"/>
          <w:szCs w:val="24"/>
        </w:rPr>
        <w:t xml:space="preserve">three stories </w:t>
      </w:r>
      <w:r w:rsidR="00304DF9">
        <w:rPr>
          <w:rFonts w:ascii="Times New Roman" w:hAnsi="Times New Roman" w:cs="Times New Roman"/>
          <w:sz w:val="24"/>
          <w:szCs w:val="24"/>
        </w:rPr>
        <w:t xml:space="preserve">highlight issues related to mental health </w:t>
      </w:r>
      <w:r w:rsidR="00EF540C">
        <w:rPr>
          <w:rFonts w:ascii="Times New Roman" w:hAnsi="Times New Roman" w:cs="Times New Roman"/>
          <w:sz w:val="24"/>
          <w:szCs w:val="24"/>
        </w:rPr>
        <w:t xml:space="preserve">in women. However, the </w:t>
      </w:r>
      <w:r w:rsidR="00455F6E">
        <w:rPr>
          <w:rFonts w:ascii="Times New Roman" w:hAnsi="Times New Roman" w:cs="Times New Roman"/>
          <w:sz w:val="24"/>
          <w:szCs w:val="24"/>
        </w:rPr>
        <w:t xml:space="preserve">authors use </w:t>
      </w:r>
      <w:r w:rsidR="00CD5658">
        <w:rPr>
          <w:rFonts w:ascii="Times New Roman" w:hAnsi="Times New Roman" w:cs="Times New Roman"/>
          <w:sz w:val="24"/>
          <w:szCs w:val="24"/>
        </w:rPr>
        <w:t xml:space="preserve">different approaches to </w:t>
      </w:r>
      <w:r w:rsidR="00605162">
        <w:rPr>
          <w:rFonts w:ascii="Times New Roman" w:hAnsi="Times New Roman" w:cs="Times New Roman"/>
          <w:sz w:val="24"/>
          <w:szCs w:val="24"/>
        </w:rPr>
        <w:t xml:space="preserve">deliver their messages to </w:t>
      </w:r>
      <w:r w:rsidR="000558B9">
        <w:rPr>
          <w:rFonts w:ascii="Times New Roman" w:hAnsi="Times New Roman" w:cs="Times New Roman"/>
          <w:sz w:val="24"/>
          <w:szCs w:val="24"/>
        </w:rPr>
        <w:t xml:space="preserve">the readers. </w:t>
      </w:r>
      <w:bookmarkStart w:id="0" w:name="_GoBack"/>
      <w:bookmarkEnd w:id="0"/>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The first story by Gilman entails a woman who experiences symptoms of a psychological disorder, which she refers to as a temporary nervous depression. Her husband is a physician and claims that the condition is not severe and that she should only exercise and eat well. He also advises her to rest through breathing and travel. Besides, he also rents an ancestral home where they can relax during the summer. Nevertheless, the narrator does not find the recommendations to be relieving. She stares at the yellow wallpaper in their room and describes it as horrid</w:t>
      </w:r>
      <w:r w:rsidR="00120EF4" w:rsidRPr="00E2268D">
        <w:rPr>
          <w:rFonts w:ascii="Times New Roman" w:hAnsi="Times New Roman" w:cs="Times New Roman"/>
          <w:sz w:val="24"/>
          <w:szCs w:val="24"/>
        </w:rPr>
        <w:t xml:space="preserve"> (</w:t>
      </w:r>
      <w:r w:rsidR="002534DD" w:rsidRPr="00E2268D">
        <w:rPr>
          <w:rFonts w:ascii="Times New Roman" w:hAnsi="Times New Roman" w:cs="Times New Roman"/>
          <w:sz w:val="24"/>
          <w:szCs w:val="24"/>
        </w:rPr>
        <w:t>Gilman</w:t>
      </w:r>
      <w:r w:rsidR="00F80099" w:rsidRPr="00E2268D">
        <w:rPr>
          <w:rFonts w:ascii="Times New Roman" w:hAnsi="Times New Roman" w:cs="Times New Roman"/>
          <w:sz w:val="24"/>
          <w:szCs w:val="24"/>
        </w:rPr>
        <w:t>29</w:t>
      </w:r>
      <w:r w:rsidR="00120EF4" w:rsidRPr="00E2268D">
        <w:rPr>
          <w:rFonts w:ascii="Times New Roman" w:hAnsi="Times New Roman" w:cs="Times New Roman"/>
          <w:sz w:val="24"/>
          <w:szCs w:val="24"/>
        </w:rPr>
        <w:t>)</w:t>
      </w:r>
      <w:r w:rsidRPr="00E2268D">
        <w:rPr>
          <w:rFonts w:ascii="Times New Roman" w:hAnsi="Times New Roman" w:cs="Times New Roman"/>
          <w:sz w:val="24"/>
          <w:szCs w:val="24"/>
        </w:rPr>
        <w:t>. The paper is torn and faded. She continuously obsesses over the wall, and in the end, she expresses her distress aggressively by tearing it down.</w:t>
      </w:r>
    </w:p>
    <w:p w:rsidR="001E1FC7"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lastRenderedPageBreak/>
        <w:t xml:space="preserve">One of the psychological aspects portrayed in </w:t>
      </w:r>
      <w:r w:rsidRPr="00E2268D">
        <w:rPr>
          <w:rFonts w:ascii="Times New Roman" w:hAnsi="Times New Roman" w:cs="Times New Roman"/>
          <w:i/>
          <w:sz w:val="24"/>
          <w:szCs w:val="24"/>
        </w:rPr>
        <w:t xml:space="preserve">The Yellow Wallpaper </w:t>
      </w:r>
      <w:r w:rsidRPr="00E2268D">
        <w:rPr>
          <w:rFonts w:ascii="Times New Roman" w:hAnsi="Times New Roman" w:cs="Times New Roman"/>
          <w:sz w:val="24"/>
          <w:szCs w:val="24"/>
        </w:rPr>
        <w:t>is the concept of rebellion. The story is written at a time when the issue of mental health was not quite researched. The woman appears to be suffering from postpartum depression, which may occur after a woman delivers a baby. However, the woman does not consider this aspect and rarely mentions her child. Instead, she praises her female servant for taking appropriate care of her baby. At one point, she states, "It is fortunate Mary is so good with the baby! And yet I cannot be with him, it makes me so nervous" (</w:t>
      </w:r>
      <w:r w:rsidR="002534DD" w:rsidRPr="00E2268D">
        <w:rPr>
          <w:rFonts w:ascii="Times New Roman" w:hAnsi="Times New Roman" w:cs="Times New Roman"/>
          <w:sz w:val="24"/>
          <w:szCs w:val="24"/>
        </w:rPr>
        <w:t>Gilman</w:t>
      </w:r>
      <w:r w:rsidRPr="00E2268D">
        <w:rPr>
          <w:rFonts w:ascii="Times New Roman" w:hAnsi="Times New Roman" w:cs="Times New Roman"/>
          <w:sz w:val="24"/>
          <w:szCs w:val="24"/>
        </w:rPr>
        <w:t xml:space="preserve">31). </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The act of rebellion is revealed </w:t>
      </w:r>
      <w:r w:rsidR="001E1FC7">
        <w:rPr>
          <w:rFonts w:ascii="Times New Roman" w:hAnsi="Times New Roman" w:cs="Times New Roman"/>
          <w:sz w:val="24"/>
          <w:szCs w:val="24"/>
        </w:rPr>
        <w:t xml:space="preserve">in the story </w:t>
      </w:r>
      <w:r w:rsidRPr="00E2268D">
        <w:rPr>
          <w:rFonts w:ascii="Times New Roman" w:hAnsi="Times New Roman" w:cs="Times New Roman"/>
          <w:sz w:val="24"/>
          <w:szCs w:val="24"/>
        </w:rPr>
        <w:t>when the narrator describes her anger towards her husband. Although she admits to following the recommended exercises, she still thinks that getting involved in exciting activities will help her. She states, "Personally, I believe that congenial work with excitement and change would do me good" (</w:t>
      </w:r>
      <w:r w:rsidR="002534DD" w:rsidRPr="00E2268D">
        <w:rPr>
          <w:rFonts w:ascii="Times New Roman" w:hAnsi="Times New Roman" w:cs="Times New Roman"/>
          <w:sz w:val="24"/>
          <w:szCs w:val="24"/>
        </w:rPr>
        <w:t>Gilman</w:t>
      </w:r>
      <w:r w:rsidRPr="00E2268D">
        <w:rPr>
          <w:rFonts w:ascii="Times New Roman" w:hAnsi="Times New Roman" w:cs="Times New Roman"/>
          <w:sz w:val="24"/>
          <w:szCs w:val="24"/>
        </w:rPr>
        <w:t xml:space="preserve">29). As such, she rebels by writing when her husband is not around. Some people may seek solace in religion when faced with a similar situation. However, she does not consider this due to the nature of her husband, whom she describes being impatient in regard to faith.  </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The second short story on </w:t>
      </w:r>
      <w:r w:rsidRPr="00E2268D">
        <w:rPr>
          <w:rFonts w:ascii="Times New Roman" w:hAnsi="Times New Roman" w:cs="Times New Roman"/>
          <w:i/>
          <w:sz w:val="24"/>
          <w:szCs w:val="24"/>
        </w:rPr>
        <w:t xml:space="preserve">The Chrysanthemums </w:t>
      </w:r>
      <w:r w:rsidRPr="00E2268D">
        <w:rPr>
          <w:rFonts w:ascii="Times New Roman" w:hAnsi="Times New Roman" w:cs="Times New Roman"/>
          <w:sz w:val="24"/>
          <w:szCs w:val="24"/>
        </w:rPr>
        <w:t xml:space="preserve">mainly revolves around a woman referred to as Elisa Allen. Steinbeck uses a third person as a narrator who only describes the event and not the entire thoughts of the character. The story begins with Elisa attending to her garden of </w:t>
      </w:r>
      <w:r w:rsidR="004C1A55" w:rsidRPr="00E2268D">
        <w:rPr>
          <w:rFonts w:ascii="Times New Roman" w:hAnsi="Times New Roman" w:cs="Times New Roman"/>
          <w:sz w:val="24"/>
          <w:szCs w:val="24"/>
        </w:rPr>
        <w:t>chrysanthemums while</w:t>
      </w:r>
      <w:r w:rsidRPr="00E2268D">
        <w:rPr>
          <w:rFonts w:ascii="Times New Roman" w:hAnsi="Times New Roman" w:cs="Times New Roman"/>
          <w:sz w:val="24"/>
          <w:szCs w:val="24"/>
        </w:rPr>
        <w:t xml:space="preserve"> observing his husband, Henry, as he holds a conversation with two men. After the meeting, Henry approaches Elisa and praises her work. He suggests that she should expand the garden, and Elisa gets excited even though Henry was joking. Her husband suggests that they should go to a restaurant, and he leaves the site.</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lastRenderedPageBreak/>
        <w:t xml:space="preserve">A male tinker approaches Elisa and states that he is in search of work. Unfortunately, she explains that she cannot help her. The man also expresses his interest in the flowers, and Elisa offers him some. He then leaves, and the woman goes in the house to prepare before leaving for dinner. Her husband arrives and mentions that she looks 'nice and strong' (Steinbeck </w:t>
      </w:r>
      <w:r w:rsidR="00057728" w:rsidRPr="00E2268D">
        <w:rPr>
          <w:rFonts w:ascii="Times New Roman" w:hAnsi="Times New Roman" w:cs="Times New Roman"/>
          <w:sz w:val="24"/>
          <w:szCs w:val="24"/>
        </w:rPr>
        <w:t>331</w:t>
      </w:r>
      <w:r w:rsidRPr="00E2268D">
        <w:rPr>
          <w:rFonts w:ascii="Times New Roman" w:hAnsi="Times New Roman" w:cs="Times New Roman"/>
          <w:sz w:val="24"/>
          <w:szCs w:val="24"/>
        </w:rPr>
        <w:t xml:space="preserve">). She asks him to elaborate the point, and they joked about it. Henry could also tell she seemed happier. However, on their way to the restaurant, Elisa notices Chrysanthemums that were disposed of, and she immediately identifies that the tinker threw them. This story portrays a psychological perspective since it makes a reader wonder why the woman gets sad and even cries after a stranger throws her flowers.  </w:t>
      </w:r>
    </w:p>
    <w:p w:rsidR="002534DD"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In the story about</w:t>
      </w:r>
      <w:r w:rsidRPr="00E2268D">
        <w:rPr>
          <w:rFonts w:ascii="Times New Roman" w:hAnsi="Times New Roman" w:cs="Times New Roman"/>
          <w:i/>
          <w:sz w:val="24"/>
          <w:szCs w:val="24"/>
        </w:rPr>
        <w:t xml:space="preserve"> Everyday Use, </w:t>
      </w:r>
      <w:r w:rsidRPr="00E2268D">
        <w:rPr>
          <w:rFonts w:ascii="Times New Roman" w:hAnsi="Times New Roman" w:cs="Times New Roman"/>
          <w:sz w:val="24"/>
          <w:szCs w:val="24"/>
        </w:rPr>
        <w:t xml:space="preserve">the narrator is referred to as Mama, who anticipates her daughter's arrival. She even fantasizes about the reunion and hopes that one day her daughter will recognize her efforts. Mama currently lives one of her daughters, Maggie, and she fears that the arrival of her other daughter Dee may affect the emotions of Maggie. She worries that Maggie may feel intimidated due to her sister's success and physical appearance. </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Dee arrives with another man referred to as Hakim-a-barber, and they are welcomed in the house. </w:t>
      </w:r>
      <w:r w:rsidR="005D0046" w:rsidRPr="00E2268D">
        <w:rPr>
          <w:rFonts w:ascii="Times New Roman" w:hAnsi="Times New Roman" w:cs="Times New Roman"/>
          <w:sz w:val="24"/>
          <w:szCs w:val="24"/>
        </w:rPr>
        <w:t xml:space="preserve">The greetings were awkward since the gentleman tried to hug Maggie who was not used to the </w:t>
      </w:r>
      <w:r w:rsidR="004C1A55" w:rsidRPr="00E2268D">
        <w:rPr>
          <w:rFonts w:ascii="Times New Roman" w:hAnsi="Times New Roman" w:cs="Times New Roman"/>
          <w:sz w:val="24"/>
          <w:szCs w:val="24"/>
        </w:rPr>
        <w:t>reaction. In</w:t>
      </w:r>
      <w:r w:rsidRPr="00E2268D">
        <w:rPr>
          <w:rFonts w:ascii="Times New Roman" w:hAnsi="Times New Roman" w:cs="Times New Roman"/>
          <w:sz w:val="24"/>
          <w:szCs w:val="24"/>
        </w:rPr>
        <w:t xml:space="preserve"> the house, Dee informs her mother that she changed her name, and Mama receives it positively and even learns how to pronounce it. Mama also shows them a special quilt that represents their heritage. Dee requests for it, but Mama insists that she had promised to give the quilt to Maggie. However, Maggie mentions that she is okay if Mama decides to give the textile to Dee. Mama admires her humility and insists that Maggie should have the piece.</w:t>
      </w:r>
    </w:p>
    <w:p w:rsidR="0034477C"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lastRenderedPageBreak/>
        <w:t xml:space="preserve">The authors of the three stories demonstrate creativity in how they challenge readers to interpret the deep meaning of the message. Readers do not have to be in the actual setting to relate to the story; instead, one has to focus on understanding why the characters act the way they do. For example, in </w:t>
      </w:r>
      <w:r w:rsidRPr="00E2268D">
        <w:rPr>
          <w:rFonts w:ascii="Times New Roman" w:hAnsi="Times New Roman" w:cs="Times New Roman"/>
          <w:i/>
          <w:sz w:val="24"/>
          <w:szCs w:val="24"/>
        </w:rPr>
        <w:t xml:space="preserve">The Chrysanthemum, </w:t>
      </w:r>
      <w:r w:rsidRPr="00E2268D">
        <w:rPr>
          <w:rFonts w:ascii="Times New Roman" w:hAnsi="Times New Roman" w:cs="Times New Roman"/>
          <w:sz w:val="24"/>
          <w:szCs w:val="24"/>
        </w:rPr>
        <w:t>Steinbeck does not re</w:t>
      </w:r>
      <w:r w:rsidR="00231A6E">
        <w:rPr>
          <w:rFonts w:ascii="Times New Roman" w:hAnsi="Times New Roman" w:cs="Times New Roman"/>
          <w:sz w:val="24"/>
          <w:szCs w:val="24"/>
        </w:rPr>
        <w:t>veal what the character’s thoughts</w:t>
      </w:r>
      <w:r w:rsidRPr="00E2268D">
        <w:rPr>
          <w:rFonts w:ascii="Times New Roman" w:hAnsi="Times New Roman" w:cs="Times New Roman"/>
          <w:sz w:val="24"/>
          <w:szCs w:val="24"/>
        </w:rPr>
        <w:t xml:space="preserve">. Instead, the reader is meant to use his or her perception to assess why Elisa was angry after the stranger threw away the flowers she had offered him. </w:t>
      </w:r>
    </w:p>
    <w:p w:rsidR="00382021" w:rsidRPr="00E2268D" w:rsidRDefault="00791453" w:rsidP="00382021">
      <w:pPr>
        <w:spacing w:line="480" w:lineRule="auto"/>
        <w:ind w:firstLine="720"/>
        <w:rPr>
          <w:rFonts w:ascii="Times New Roman" w:hAnsi="Times New Roman" w:cs="Times New Roman"/>
          <w:sz w:val="24"/>
          <w:szCs w:val="24"/>
        </w:rPr>
      </w:pPr>
      <w:r w:rsidRPr="00791453">
        <w:rPr>
          <w:rFonts w:ascii="Times New Roman" w:hAnsi="Times New Roman" w:cs="Times New Roman"/>
          <w:sz w:val="24"/>
          <w:szCs w:val="24"/>
        </w:rPr>
        <w:t xml:space="preserve">In </w:t>
      </w:r>
      <w:r w:rsidR="002F1EAD" w:rsidRPr="00E2268D">
        <w:rPr>
          <w:rFonts w:ascii="Times New Roman" w:hAnsi="Times New Roman" w:cs="Times New Roman"/>
          <w:i/>
          <w:sz w:val="24"/>
          <w:szCs w:val="24"/>
        </w:rPr>
        <w:t xml:space="preserve">The Yellow Wallpaper, </w:t>
      </w:r>
      <w:r w:rsidR="002F1EAD" w:rsidRPr="00E2268D">
        <w:rPr>
          <w:rFonts w:ascii="Times New Roman" w:hAnsi="Times New Roman" w:cs="Times New Roman"/>
          <w:sz w:val="24"/>
          <w:szCs w:val="24"/>
        </w:rPr>
        <w:t xml:space="preserve">Gilman </w:t>
      </w:r>
      <w:r w:rsidR="00295DA1">
        <w:rPr>
          <w:rFonts w:ascii="Times New Roman" w:hAnsi="Times New Roman" w:cs="Times New Roman"/>
          <w:sz w:val="24"/>
          <w:szCs w:val="24"/>
        </w:rPr>
        <w:t xml:space="preserve">also </w:t>
      </w:r>
      <w:r w:rsidR="002F1EAD" w:rsidRPr="00E2268D">
        <w:rPr>
          <w:rFonts w:ascii="Times New Roman" w:hAnsi="Times New Roman" w:cs="Times New Roman"/>
          <w:sz w:val="24"/>
          <w:szCs w:val="24"/>
        </w:rPr>
        <w:t xml:space="preserve">leaves the reader to </w:t>
      </w:r>
      <w:r w:rsidR="0034477C">
        <w:rPr>
          <w:rFonts w:ascii="Times New Roman" w:hAnsi="Times New Roman" w:cs="Times New Roman"/>
          <w:sz w:val="24"/>
          <w:szCs w:val="24"/>
        </w:rPr>
        <w:t>wonder</w:t>
      </w:r>
      <w:r w:rsidR="002F1EAD" w:rsidRPr="00E2268D">
        <w:rPr>
          <w:rFonts w:ascii="Times New Roman" w:hAnsi="Times New Roman" w:cs="Times New Roman"/>
          <w:sz w:val="24"/>
          <w:szCs w:val="24"/>
        </w:rPr>
        <w:t xml:space="preserve"> why the narrator was obsessed with the wallpaper. We understand that she hallucinates about a woman in the wall because she also feels trapped. This situation is common in the current world, where most people are faced with stress and struggle to find ways to relieve </w:t>
      </w:r>
      <w:r w:rsidR="00057728" w:rsidRPr="00E2268D">
        <w:rPr>
          <w:rFonts w:ascii="Times New Roman" w:hAnsi="Times New Roman" w:cs="Times New Roman"/>
          <w:sz w:val="24"/>
          <w:szCs w:val="24"/>
        </w:rPr>
        <w:t>the pressure</w:t>
      </w:r>
      <w:r w:rsidR="002F1EAD" w:rsidRPr="00E2268D">
        <w:rPr>
          <w:rFonts w:ascii="Times New Roman" w:hAnsi="Times New Roman" w:cs="Times New Roman"/>
          <w:sz w:val="24"/>
          <w:szCs w:val="24"/>
        </w:rPr>
        <w:t xml:space="preserve">. Some are drawn to religion, while others engage in unhealthy practices such as excessive consumption of alcohol. Walker </w:t>
      </w:r>
      <w:r w:rsidR="001703CA" w:rsidRPr="00E2268D">
        <w:rPr>
          <w:rFonts w:ascii="Times New Roman" w:hAnsi="Times New Roman" w:cs="Times New Roman"/>
          <w:sz w:val="24"/>
          <w:szCs w:val="24"/>
        </w:rPr>
        <w:t>(</w:t>
      </w:r>
      <w:r w:rsidR="006B46C3" w:rsidRPr="00E2268D">
        <w:rPr>
          <w:rFonts w:ascii="Times New Roman" w:hAnsi="Times New Roman" w:cs="Times New Roman"/>
          <w:sz w:val="24"/>
          <w:szCs w:val="24"/>
        </w:rPr>
        <w:t>95</w:t>
      </w:r>
      <w:r w:rsidR="001703CA" w:rsidRPr="00E2268D">
        <w:rPr>
          <w:rFonts w:ascii="Times New Roman" w:hAnsi="Times New Roman" w:cs="Times New Roman"/>
          <w:sz w:val="24"/>
          <w:szCs w:val="24"/>
        </w:rPr>
        <w:t xml:space="preserve">) </w:t>
      </w:r>
      <w:r w:rsidR="002F1EAD" w:rsidRPr="00E2268D">
        <w:rPr>
          <w:rFonts w:ascii="Times New Roman" w:hAnsi="Times New Roman" w:cs="Times New Roman"/>
          <w:sz w:val="24"/>
          <w:szCs w:val="24"/>
        </w:rPr>
        <w:t xml:space="preserve">uses the same technique in the </w:t>
      </w:r>
      <w:r w:rsidR="002F1EAD" w:rsidRPr="00E2268D">
        <w:rPr>
          <w:rFonts w:ascii="Times New Roman" w:hAnsi="Times New Roman" w:cs="Times New Roman"/>
          <w:i/>
          <w:sz w:val="24"/>
          <w:szCs w:val="24"/>
        </w:rPr>
        <w:t>Everyday Use</w:t>
      </w:r>
      <w:r w:rsidR="002F1EAD" w:rsidRPr="00E2268D">
        <w:rPr>
          <w:rFonts w:ascii="Times New Roman" w:hAnsi="Times New Roman" w:cs="Times New Roman"/>
          <w:sz w:val="24"/>
          <w:szCs w:val="24"/>
        </w:rPr>
        <w:t xml:space="preserve">, where she engages readers in sympathizing with Maggie after she stated that she would like Mama to give Dee the quilt. However, unlike Gilman, Walker attempts to reveal her thought through the narrator. As such, we discover that Maggie is not entirely jealous as Mama had anticipated but rather kind towards her sister. </w:t>
      </w:r>
    </w:p>
    <w:p w:rsidR="005D0046"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Another common feature among the three stories is the psychological perspective portrayed by the authors. The writers portray different mental health issues experienced by women. </w:t>
      </w:r>
      <w:r w:rsidRPr="00E2268D">
        <w:rPr>
          <w:rFonts w:ascii="Times New Roman" w:hAnsi="Times New Roman" w:cs="Times New Roman"/>
          <w:i/>
          <w:sz w:val="24"/>
          <w:szCs w:val="24"/>
        </w:rPr>
        <w:t xml:space="preserve">The Yellow Wallpaper </w:t>
      </w:r>
      <w:r w:rsidRPr="00E2268D">
        <w:rPr>
          <w:rFonts w:ascii="Times New Roman" w:hAnsi="Times New Roman" w:cs="Times New Roman"/>
          <w:sz w:val="24"/>
          <w:szCs w:val="24"/>
        </w:rPr>
        <w:t xml:space="preserve">and </w:t>
      </w:r>
      <w:r w:rsidRPr="00E2268D">
        <w:rPr>
          <w:rFonts w:ascii="Times New Roman" w:hAnsi="Times New Roman" w:cs="Times New Roman"/>
          <w:i/>
          <w:sz w:val="24"/>
          <w:szCs w:val="24"/>
        </w:rPr>
        <w:t>Everyday Use</w:t>
      </w:r>
      <w:r w:rsidRPr="00E2268D">
        <w:rPr>
          <w:rFonts w:ascii="Times New Roman" w:hAnsi="Times New Roman" w:cs="Times New Roman"/>
          <w:sz w:val="24"/>
          <w:szCs w:val="24"/>
        </w:rPr>
        <w:t xml:space="preserve"> were written in the 1900s while </w:t>
      </w:r>
      <w:r w:rsidRPr="00E2268D">
        <w:rPr>
          <w:rFonts w:ascii="Times New Roman" w:hAnsi="Times New Roman" w:cs="Times New Roman"/>
          <w:i/>
          <w:sz w:val="24"/>
          <w:szCs w:val="24"/>
        </w:rPr>
        <w:t>The Chrysanthemum</w:t>
      </w:r>
      <w:r w:rsidRPr="00E2268D">
        <w:rPr>
          <w:rFonts w:ascii="Times New Roman" w:hAnsi="Times New Roman" w:cs="Times New Roman"/>
          <w:sz w:val="24"/>
          <w:szCs w:val="24"/>
        </w:rPr>
        <w:t xml:space="preserve"> was published in 1892. Both periods are characterized by little information on the diagnosis and treatment of mental health conditions. For instance, the narrator in </w:t>
      </w:r>
      <w:r w:rsidRPr="00E2268D">
        <w:rPr>
          <w:rFonts w:ascii="Times New Roman" w:hAnsi="Times New Roman" w:cs="Times New Roman"/>
          <w:i/>
          <w:sz w:val="24"/>
          <w:szCs w:val="24"/>
        </w:rPr>
        <w:t xml:space="preserve">The Yellow Wallpaper </w:t>
      </w:r>
      <w:r w:rsidRPr="00E2268D">
        <w:rPr>
          <w:rFonts w:ascii="Times New Roman" w:hAnsi="Times New Roman" w:cs="Times New Roman"/>
          <w:sz w:val="24"/>
          <w:szCs w:val="24"/>
        </w:rPr>
        <w:t>suffers from postpartum depression</w:t>
      </w:r>
      <w:r w:rsidR="00F80099" w:rsidRPr="00E2268D">
        <w:rPr>
          <w:rFonts w:ascii="Times New Roman" w:hAnsi="Times New Roman" w:cs="Times New Roman"/>
          <w:sz w:val="24"/>
          <w:szCs w:val="24"/>
        </w:rPr>
        <w:t xml:space="preserve"> (</w:t>
      </w:r>
      <w:r w:rsidR="00F80099" w:rsidRPr="00E2268D">
        <w:rPr>
          <w:rFonts w:ascii="Times New Roman" w:hAnsi="Times New Roman" w:cs="Times New Roman"/>
          <w:color w:val="222222"/>
          <w:sz w:val="24"/>
          <w:szCs w:val="24"/>
          <w:shd w:val="clear" w:color="auto" w:fill="FFFFFF"/>
        </w:rPr>
        <w:t>Kathleen 20)</w:t>
      </w:r>
      <w:r w:rsidRPr="00E2268D">
        <w:rPr>
          <w:rFonts w:ascii="Times New Roman" w:hAnsi="Times New Roman" w:cs="Times New Roman"/>
          <w:sz w:val="24"/>
          <w:szCs w:val="24"/>
        </w:rPr>
        <w:t xml:space="preserve">. However, the woman does not understand this and blames herself for not being able to attend to the needs of her child as well as </w:t>
      </w:r>
      <w:r w:rsidRPr="00E2268D">
        <w:rPr>
          <w:rFonts w:ascii="Times New Roman" w:hAnsi="Times New Roman" w:cs="Times New Roman"/>
          <w:sz w:val="24"/>
          <w:szCs w:val="24"/>
        </w:rPr>
        <w:lastRenderedPageBreak/>
        <w:t xml:space="preserve">her husband. Her husband is a physician but does not understand the treatment, and he ignores the fact that writing has therapeutic benefits on the mental health of the narrator. </w:t>
      </w:r>
    </w:p>
    <w:p w:rsidR="00382021" w:rsidRPr="00E2268D" w:rsidRDefault="00471B1E" w:rsidP="00382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E243CA">
        <w:rPr>
          <w:rFonts w:ascii="Times New Roman" w:hAnsi="Times New Roman" w:cs="Times New Roman"/>
          <w:sz w:val="24"/>
          <w:szCs w:val="24"/>
        </w:rPr>
        <w:t xml:space="preserve"> </w:t>
      </w:r>
      <w:r w:rsidR="002F1EAD" w:rsidRPr="00E2268D">
        <w:rPr>
          <w:rFonts w:ascii="Times New Roman" w:hAnsi="Times New Roman" w:cs="Times New Roman"/>
          <w:i/>
          <w:sz w:val="24"/>
          <w:szCs w:val="24"/>
        </w:rPr>
        <w:t xml:space="preserve">The Chrysanthemum, </w:t>
      </w:r>
      <w:r w:rsidR="002F1EAD" w:rsidRPr="00E2268D">
        <w:rPr>
          <w:rFonts w:ascii="Times New Roman" w:hAnsi="Times New Roman" w:cs="Times New Roman"/>
          <w:sz w:val="24"/>
          <w:szCs w:val="24"/>
        </w:rPr>
        <w:t xml:space="preserve">Elisa experiences loneliness even though she is married. Her marriage seems passionless, and she becomes sexually attracted to the tinker who comes across her garden. Steinbeck (333) states, "Kneeling there, her hand went out toward his legs in the greasy black trousers. Her hesitant fingers almost touched the cloth. Then her hand dropped to the ground. She crouched low like a fawning dog.”  Furthermore, Dee, as described in </w:t>
      </w:r>
      <w:r w:rsidR="002F1EAD" w:rsidRPr="00E2268D">
        <w:rPr>
          <w:rFonts w:ascii="Times New Roman" w:hAnsi="Times New Roman" w:cs="Times New Roman"/>
          <w:i/>
          <w:sz w:val="24"/>
          <w:szCs w:val="24"/>
        </w:rPr>
        <w:t xml:space="preserve">Everyday Use, </w:t>
      </w:r>
      <w:r w:rsidR="002F1EAD" w:rsidRPr="00E2268D">
        <w:rPr>
          <w:rFonts w:ascii="Times New Roman" w:hAnsi="Times New Roman" w:cs="Times New Roman"/>
          <w:sz w:val="24"/>
          <w:szCs w:val="24"/>
        </w:rPr>
        <w:t xml:space="preserve">portrays psychological issues by only acting on her id rather than considering other people's feelings. When Mama refuses to give her the quilt, she begins to alter words that show she does not consider how her sister would feel. The narrator states, “…she was saying now, furiously; for she has a temper” (Walker 92). </w:t>
      </w:r>
    </w:p>
    <w:p w:rsidR="004D436F"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The three short stories also demonstrate the issue of gender inequality was and is still an issue in society. People have different perspectives about inequality, and the three writers left the readers to make their conclusions. In </w:t>
      </w:r>
      <w:r w:rsidRPr="00E2268D">
        <w:rPr>
          <w:rFonts w:ascii="Times New Roman" w:hAnsi="Times New Roman" w:cs="Times New Roman"/>
          <w:i/>
          <w:sz w:val="24"/>
          <w:szCs w:val="24"/>
        </w:rPr>
        <w:t xml:space="preserve">The Chrysanthemum, </w:t>
      </w:r>
      <w:r w:rsidRPr="00E2268D">
        <w:rPr>
          <w:rFonts w:ascii="Times New Roman" w:hAnsi="Times New Roman" w:cs="Times New Roman"/>
          <w:sz w:val="24"/>
          <w:szCs w:val="24"/>
        </w:rPr>
        <w:t xml:space="preserve">the flower is used as a symbol to show the delicate nature of Elisa as a woman. She can only observe from a distance when her husband conducts serious conversations related to the business of their farm. </w:t>
      </w:r>
    </w:p>
    <w:p w:rsidR="00382021" w:rsidRPr="00E2268D" w:rsidRDefault="00AC7E55" w:rsidP="00382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Elisa</w:t>
      </w:r>
      <w:r w:rsidR="002F1EAD" w:rsidRPr="00E2268D">
        <w:rPr>
          <w:rFonts w:ascii="Times New Roman" w:hAnsi="Times New Roman" w:cs="Times New Roman"/>
          <w:sz w:val="24"/>
          <w:szCs w:val="24"/>
        </w:rPr>
        <w:t xml:space="preserve"> demonstrates her frustration about inequality when the thinker asserts that women cannot perform his job since he tends to sleep in his wagon regardless of the weather. Elisa responds by saying, “You might be surprised to have a rival sometime" (Steinbeck 334). The writer also uses the story to demonstrate how a lack of support from society affects efforts to achieve gender equality. For instance, both Elisa's husband and the tinker do not seem to </w:t>
      </w:r>
      <w:r w:rsidR="002F1EAD" w:rsidRPr="00E2268D">
        <w:rPr>
          <w:rFonts w:ascii="Times New Roman" w:hAnsi="Times New Roman" w:cs="Times New Roman"/>
          <w:sz w:val="24"/>
          <w:szCs w:val="24"/>
        </w:rPr>
        <w:lastRenderedPageBreak/>
        <w:t>promote the role of women in higher positions. Her husband does not engage her in the family business. She only talks about the issue roughly and diverts to other less important topics.</w:t>
      </w:r>
    </w:p>
    <w:p w:rsidR="007D6FDC"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The story on </w:t>
      </w:r>
      <w:r w:rsidRPr="00E2268D">
        <w:rPr>
          <w:rFonts w:ascii="Times New Roman" w:hAnsi="Times New Roman" w:cs="Times New Roman"/>
          <w:i/>
          <w:sz w:val="24"/>
          <w:szCs w:val="24"/>
        </w:rPr>
        <w:t xml:space="preserve">The Yellow Wallpaper </w:t>
      </w:r>
      <w:r w:rsidRPr="00E2268D">
        <w:rPr>
          <w:rFonts w:ascii="Times New Roman" w:hAnsi="Times New Roman" w:cs="Times New Roman"/>
          <w:sz w:val="24"/>
          <w:szCs w:val="24"/>
        </w:rPr>
        <w:t xml:space="preserve">also demonstrates inequality in men and women. The narrator seems to conform to her husband's wishes even though she does not believe in them. She knows reading can help her mental state, but she claims that she cannot confront her husband because he is wise. This aspect demonstrates the position of a woman in society, which is to obey and submit to men. As such, she suppresses her thoughts, and this leads to a mental breakdown where she tears the wallpaper she likens to a trapped woman in the wall. </w:t>
      </w:r>
    </w:p>
    <w:p w:rsidR="00382021" w:rsidRPr="00E2268D" w:rsidRDefault="007D6FDC" w:rsidP="00382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2F1EAD" w:rsidRPr="00E2268D">
        <w:rPr>
          <w:rFonts w:ascii="Times New Roman" w:hAnsi="Times New Roman" w:cs="Times New Roman"/>
          <w:i/>
          <w:sz w:val="24"/>
          <w:szCs w:val="24"/>
        </w:rPr>
        <w:t>Everyday Use</w:t>
      </w:r>
      <w:r w:rsidR="004D436F">
        <w:rPr>
          <w:rFonts w:ascii="Times New Roman" w:hAnsi="Times New Roman" w:cs="Times New Roman"/>
          <w:sz w:val="24"/>
          <w:szCs w:val="24"/>
        </w:rPr>
        <w:t xml:space="preserve">, the author </w:t>
      </w:r>
      <w:r w:rsidR="002F1EAD" w:rsidRPr="00E2268D">
        <w:rPr>
          <w:rFonts w:ascii="Times New Roman" w:hAnsi="Times New Roman" w:cs="Times New Roman"/>
          <w:sz w:val="24"/>
          <w:szCs w:val="24"/>
        </w:rPr>
        <w:t xml:space="preserve">takes a different perspective on gender inequality. The author focuses on inequality caused by education. The characters in the story portray the concept of social classes that form as a result of social classes. For instance, Dee looks down upon her sister, who did not receive the level of education that she has. She describes Maggie as being 'backward' and in the </w:t>
      </w:r>
      <w:r w:rsidR="00171283" w:rsidRPr="00E2268D">
        <w:rPr>
          <w:rFonts w:ascii="Times New Roman" w:hAnsi="Times New Roman" w:cs="Times New Roman"/>
          <w:sz w:val="24"/>
          <w:szCs w:val="24"/>
        </w:rPr>
        <w:t>end;</w:t>
      </w:r>
      <w:r w:rsidR="002F1EAD" w:rsidRPr="00E2268D">
        <w:rPr>
          <w:rFonts w:ascii="Times New Roman" w:hAnsi="Times New Roman" w:cs="Times New Roman"/>
          <w:sz w:val="24"/>
          <w:szCs w:val="24"/>
        </w:rPr>
        <w:t xml:space="preserve"> she challenges her to improve her current state since the world is changing</w:t>
      </w:r>
      <w:r w:rsidR="006B46C3" w:rsidRPr="00E2268D">
        <w:rPr>
          <w:rFonts w:ascii="Times New Roman" w:hAnsi="Times New Roman" w:cs="Times New Roman"/>
          <w:sz w:val="24"/>
          <w:szCs w:val="24"/>
        </w:rPr>
        <w:t xml:space="preserve"> (Walker 94)</w:t>
      </w:r>
      <w:r w:rsidR="002F1EAD" w:rsidRPr="00E2268D">
        <w:rPr>
          <w:rFonts w:ascii="Times New Roman" w:hAnsi="Times New Roman" w:cs="Times New Roman"/>
          <w:sz w:val="24"/>
          <w:szCs w:val="24"/>
        </w:rPr>
        <w:t>. The story demonstrates how education contributes to the erosion of heritage. Dee seems to forget her culture and even changes her name to lose connection with her roots.</w:t>
      </w:r>
    </w:p>
    <w:p w:rsidR="00FE13E3"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A difference that appears in the three stories is the three short stories is the style of writing. </w:t>
      </w:r>
      <w:r w:rsidR="004C1A55" w:rsidRPr="00E2268D">
        <w:rPr>
          <w:rFonts w:ascii="Times New Roman" w:hAnsi="Times New Roman" w:cs="Times New Roman"/>
          <w:i/>
          <w:sz w:val="24"/>
          <w:szCs w:val="24"/>
        </w:rPr>
        <w:t>The Yellow</w:t>
      </w:r>
      <w:r w:rsidRPr="00E2268D">
        <w:rPr>
          <w:rFonts w:ascii="Times New Roman" w:hAnsi="Times New Roman" w:cs="Times New Roman"/>
          <w:i/>
          <w:sz w:val="24"/>
          <w:szCs w:val="24"/>
        </w:rPr>
        <w:t xml:space="preserve"> Wallpaper </w:t>
      </w:r>
      <w:r w:rsidRPr="00E2268D">
        <w:rPr>
          <w:rFonts w:ascii="Times New Roman" w:hAnsi="Times New Roman" w:cs="Times New Roman"/>
          <w:sz w:val="24"/>
          <w:szCs w:val="24"/>
        </w:rPr>
        <w:t xml:space="preserve">and </w:t>
      </w:r>
      <w:r w:rsidRPr="00E2268D">
        <w:rPr>
          <w:rFonts w:ascii="Times New Roman" w:hAnsi="Times New Roman" w:cs="Times New Roman"/>
          <w:i/>
          <w:sz w:val="24"/>
          <w:szCs w:val="24"/>
        </w:rPr>
        <w:t xml:space="preserve">Everyday Use </w:t>
      </w:r>
      <w:r w:rsidRPr="00E2268D">
        <w:rPr>
          <w:rFonts w:ascii="Times New Roman" w:hAnsi="Times New Roman" w:cs="Times New Roman"/>
          <w:sz w:val="24"/>
          <w:szCs w:val="24"/>
        </w:rPr>
        <w:t xml:space="preserve">are described using the first-person narrator. The narrators describe their events and express their thoughts. This approach enables a reader to connect with the characters and understand what they are going through. However, readers are also expected to make their reactions to the information they receive. For instance, a reader can relate to the experience of both narrators from the two movies. </w:t>
      </w:r>
    </w:p>
    <w:p w:rsidR="00382021" w:rsidRPr="00E2268D" w:rsidRDefault="002F1EAD" w:rsidP="00873FE9">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lastRenderedPageBreak/>
        <w:t xml:space="preserve">In </w:t>
      </w:r>
      <w:r w:rsidRPr="00E2268D">
        <w:rPr>
          <w:rFonts w:ascii="Times New Roman" w:hAnsi="Times New Roman" w:cs="Times New Roman"/>
          <w:i/>
          <w:sz w:val="24"/>
          <w:szCs w:val="24"/>
        </w:rPr>
        <w:t xml:space="preserve">Everyday Use, </w:t>
      </w:r>
      <w:r w:rsidRPr="00E2268D">
        <w:rPr>
          <w:rFonts w:ascii="Times New Roman" w:hAnsi="Times New Roman" w:cs="Times New Roman"/>
          <w:sz w:val="24"/>
          <w:szCs w:val="24"/>
        </w:rPr>
        <w:t xml:space="preserve">Mama expresses her value for family and how she dreams of seeing Dee fulfill her goals. She hopes to create a stronger bond, and she demonstrates this by forcing Maggie to stand outside and welcome her sister when she arrives. Similarly, in </w:t>
      </w:r>
      <w:r w:rsidRPr="00E2268D">
        <w:rPr>
          <w:rFonts w:ascii="Times New Roman" w:hAnsi="Times New Roman" w:cs="Times New Roman"/>
          <w:i/>
          <w:sz w:val="24"/>
          <w:szCs w:val="24"/>
        </w:rPr>
        <w:t>The Yellow Wallpaper</w:t>
      </w:r>
      <w:r w:rsidRPr="00E2268D">
        <w:rPr>
          <w:rFonts w:ascii="Times New Roman" w:hAnsi="Times New Roman" w:cs="Times New Roman"/>
          <w:sz w:val="24"/>
          <w:szCs w:val="24"/>
        </w:rPr>
        <w:t xml:space="preserve">, the reader can follow the comments of the narrator to understand how she feels and why she acts in a certain way. The style used in </w:t>
      </w:r>
      <w:r w:rsidRPr="00E2268D">
        <w:rPr>
          <w:rFonts w:ascii="Times New Roman" w:hAnsi="Times New Roman" w:cs="Times New Roman"/>
          <w:i/>
          <w:sz w:val="24"/>
          <w:szCs w:val="24"/>
        </w:rPr>
        <w:t xml:space="preserve">The Chrysanthemum </w:t>
      </w:r>
      <w:r w:rsidRPr="00E2268D">
        <w:rPr>
          <w:rFonts w:ascii="Times New Roman" w:hAnsi="Times New Roman" w:cs="Times New Roman"/>
          <w:sz w:val="24"/>
          <w:szCs w:val="24"/>
        </w:rPr>
        <w:t>is different from the other two stories. The author uses a third person to tell the story. This narrator limits the information he provides to readers</w:t>
      </w:r>
      <w:r w:rsidR="00171283" w:rsidRPr="00E2268D">
        <w:rPr>
          <w:rFonts w:ascii="Times New Roman" w:hAnsi="Times New Roman" w:cs="Times New Roman"/>
          <w:sz w:val="24"/>
          <w:szCs w:val="24"/>
        </w:rPr>
        <w:t xml:space="preserve"> (</w:t>
      </w:r>
      <w:r w:rsidR="00526AFF" w:rsidRPr="00E2268D">
        <w:rPr>
          <w:rFonts w:ascii="Times New Roman" w:hAnsi="Times New Roman" w:cs="Times New Roman"/>
          <w:color w:val="222222"/>
          <w:sz w:val="24"/>
          <w:szCs w:val="24"/>
          <w:shd w:val="clear" w:color="auto" w:fill="FFFFFF"/>
        </w:rPr>
        <w:t>Tomberger</w:t>
      </w:r>
      <w:r w:rsidR="00171283" w:rsidRPr="00E2268D">
        <w:rPr>
          <w:rFonts w:ascii="Times New Roman" w:hAnsi="Times New Roman" w:cs="Times New Roman"/>
          <w:color w:val="222222"/>
          <w:sz w:val="24"/>
          <w:szCs w:val="24"/>
          <w:shd w:val="clear" w:color="auto" w:fill="FFFFFF"/>
        </w:rPr>
        <w:t>, Fend, and Dangl</w:t>
      </w:r>
      <w:r w:rsidR="0006625C" w:rsidRPr="00E2268D">
        <w:rPr>
          <w:rFonts w:ascii="Times New Roman" w:hAnsi="Times New Roman" w:cs="Times New Roman"/>
          <w:color w:val="222222"/>
          <w:sz w:val="24"/>
          <w:szCs w:val="24"/>
          <w:shd w:val="clear" w:color="auto" w:fill="FFFFFF"/>
        </w:rPr>
        <w:t>25)</w:t>
      </w:r>
      <w:r w:rsidR="00873FE9" w:rsidRPr="00E2268D">
        <w:rPr>
          <w:rFonts w:ascii="Times New Roman" w:hAnsi="Times New Roman" w:cs="Times New Roman"/>
          <w:sz w:val="24"/>
          <w:szCs w:val="24"/>
        </w:rPr>
        <w:t xml:space="preserve">. </w:t>
      </w:r>
      <w:r w:rsidRPr="00E2268D">
        <w:rPr>
          <w:rFonts w:ascii="Times New Roman" w:hAnsi="Times New Roman" w:cs="Times New Roman"/>
          <w:sz w:val="24"/>
          <w:szCs w:val="24"/>
        </w:rPr>
        <w:t>For example, the story describes the attitude of Elisa changes after she sees her flowers disposed of on the way. Also, the story ends with her crying. These events make most readers believe that the action of the tinker makes her sad, and this approach denotes psychological distress in Elisa.</w:t>
      </w:r>
    </w:p>
    <w:p w:rsidR="004D436F"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The three stories also portray how psychological problems can affect different types of families. A family composed of a single mother and two daughters are demonstrated in </w:t>
      </w:r>
      <w:r w:rsidRPr="00E2268D">
        <w:rPr>
          <w:rFonts w:ascii="Times New Roman" w:hAnsi="Times New Roman" w:cs="Times New Roman"/>
          <w:i/>
          <w:sz w:val="24"/>
          <w:szCs w:val="24"/>
        </w:rPr>
        <w:t>Everyday Use.</w:t>
      </w:r>
      <w:r w:rsidRPr="00E2268D">
        <w:rPr>
          <w:rFonts w:ascii="Times New Roman" w:hAnsi="Times New Roman" w:cs="Times New Roman"/>
          <w:sz w:val="24"/>
          <w:szCs w:val="24"/>
        </w:rPr>
        <w:t xml:space="preserve"> The mother strives to raise the two children without bias and recognizes their positive characters as well as their psychological state. She asserts that Dee has a temper and often describes Maggie as afraid and likely to be intimidated by her sister</w:t>
      </w:r>
      <w:r w:rsidR="002534DD" w:rsidRPr="00E2268D">
        <w:rPr>
          <w:rFonts w:ascii="Times New Roman" w:hAnsi="Times New Roman" w:cs="Times New Roman"/>
          <w:sz w:val="24"/>
          <w:szCs w:val="24"/>
        </w:rPr>
        <w:t xml:space="preserve"> (Walker 94)</w:t>
      </w:r>
      <w:r w:rsidRPr="00E2268D">
        <w:rPr>
          <w:rFonts w:ascii="Times New Roman" w:hAnsi="Times New Roman" w:cs="Times New Roman"/>
          <w:sz w:val="24"/>
          <w:szCs w:val="24"/>
        </w:rPr>
        <w:t xml:space="preserve">. </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 xml:space="preserve">On the other hand, </w:t>
      </w:r>
      <w:r w:rsidR="004C1A55" w:rsidRPr="00E2268D">
        <w:rPr>
          <w:rFonts w:ascii="Times New Roman" w:hAnsi="Times New Roman" w:cs="Times New Roman"/>
          <w:i/>
          <w:sz w:val="24"/>
          <w:szCs w:val="24"/>
        </w:rPr>
        <w:t>The Yellow</w:t>
      </w:r>
      <w:r w:rsidRPr="00E2268D">
        <w:rPr>
          <w:rFonts w:ascii="Times New Roman" w:hAnsi="Times New Roman" w:cs="Times New Roman"/>
          <w:i/>
          <w:sz w:val="24"/>
          <w:szCs w:val="24"/>
        </w:rPr>
        <w:t xml:space="preserve"> Wallpaper </w:t>
      </w:r>
      <w:r w:rsidRPr="00E2268D">
        <w:rPr>
          <w:rFonts w:ascii="Times New Roman" w:hAnsi="Times New Roman" w:cs="Times New Roman"/>
          <w:sz w:val="24"/>
          <w:szCs w:val="24"/>
        </w:rPr>
        <w:t xml:space="preserve">encompasses a family with a wife, her husband, and their child. The composition is used to show the role of both genders in the family. The wife is described as less free, and she is expected to obey the advice of her husband. The extended family is also involved in showing how support may help in relieving stress. Lastly, </w:t>
      </w:r>
      <w:r w:rsidRPr="00E2268D">
        <w:rPr>
          <w:rFonts w:ascii="Times New Roman" w:hAnsi="Times New Roman" w:cs="Times New Roman"/>
          <w:i/>
          <w:sz w:val="24"/>
          <w:szCs w:val="24"/>
        </w:rPr>
        <w:t xml:space="preserve">The Chrysanthemum </w:t>
      </w:r>
      <w:r w:rsidRPr="00E2268D">
        <w:rPr>
          <w:rFonts w:ascii="Times New Roman" w:hAnsi="Times New Roman" w:cs="Times New Roman"/>
          <w:sz w:val="24"/>
          <w:szCs w:val="24"/>
        </w:rPr>
        <w:t>includes a man and a woman. The absence of a child denotes a lack of passion in the relationship. The conversation between the couple shows that they do not quite share a lot.</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lastRenderedPageBreak/>
        <w:t xml:space="preserve">In summation, the analysis of the three stories demonstrates different psychological aspects. All the stories target mental issues affected by women in society. The authors from both </w:t>
      </w:r>
      <w:r w:rsidRPr="00E2268D">
        <w:rPr>
          <w:rFonts w:ascii="Times New Roman" w:hAnsi="Times New Roman" w:cs="Times New Roman"/>
          <w:i/>
          <w:sz w:val="24"/>
          <w:szCs w:val="24"/>
        </w:rPr>
        <w:t xml:space="preserve">The Yellow Wallpaper </w:t>
      </w:r>
      <w:r w:rsidRPr="00E2268D">
        <w:rPr>
          <w:rFonts w:ascii="Times New Roman" w:hAnsi="Times New Roman" w:cs="Times New Roman"/>
          <w:sz w:val="24"/>
          <w:szCs w:val="24"/>
        </w:rPr>
        <w:t xml:space="preserve">and </w:t>
      </w:r>
      <w:r w:rsidRPr="00E2268D">
        <w:rPr>
          <w:rFonts w:ascii="Times New Roman" w:hAnsi="Times New Roman" w:cs="Times New Roman"/>
          <w:i/>
          <w:sz w:val="24"/>
          <w:szCs w:val="24"/>
        </w:rPr>
        <w:t xml:space="preserve">The Chrysanthemum </w:t>
      </w:r>
      <w:r w:rsidRPr="00E2268D">
        <w:rPr>
          <w:rFonts w:ascii="Times New Roman" w:hAnsi="Times New Roman" w:cs="Times New Roman"/>
          <w:sz w:val="24"/>
          <w:szCs w:val="24"/>
        </w:rPr>
        <w:t xml:space="preserve">focus on highlighting the issue of gender inequality and how it interferes with the mental health of women. The authors also describe the importance of family support and how society, in general, can help in promoting gender equality. On the other hand, </w:t>
      </w:r>
      <w:r w:rsidRPr="00E2268D">
        <w:rPr>
          <w:rFonts w:ascii="Times New Roman" w:hAnsi="Times New Roman" w:cs="Times New Roman"/>
          <w:i/>
          <w:sz w:val="24"/>
          <w:szCs w:val="24"/>
        </w:rPr>
        <w:t xml:space="preserve">Everyday Use </w:t>
      </w:r>
      <w:r w:rsidRPr="00E2268D">
        <w:rPr>
          <w:rFonts w:ascii="Times New Roman" w:hAnsi="Times New Roman" w:cs="Times New Roman"/>
          <w:sz w:val="24"/>
          <w:szCs w:val="24"/>
        </w:rPr>
        <w:t>shows the impact of education in building the confidence of women. Dee appears courageous and understands civil rights. She challenges her sister to seek knowledge and improve her current state. Nevertheless, the story also shows how education can influence the division of society in social classes.</w:t>
      </w:r>
    </w:p>
    <w:p w:rsidR="00382021" w:rsidRPr="00E2268D" w:rsidRDefault="002F1EAD" w:rsidP="00382021">
      <w:pPr>
        <w:spacing w:line="480" w:lineRule="auto"/>
        <w:ind w:firstLine="720"/>
        <w:rPr>
          <w:rFonts w:ascii="Times New Roman" w:hAnsi="Times New Roman" w:cs="Times New Roman"/>
          <w:sz w:val="24"/>
          <w:szCs w:val="24"/>
        </w:rPr>
      </w:pPr>
      <w:r w:rsidRPr="00E2268D">
        <w:rPr>
          <w:rFonts w:ascii="Times New Roman" w:hAnsi="Times New Roman" w:cs="Times New Roman"/>
          <w:sz w:val="24"/>
          <w:szCs w:val="24"/>
        </w:rPr>
        <w:t>Finally, the information from the three short stories can be applied in the current world to promote feminism and psychological health. Societies from diverse cultures should recognize the imbalance regarding opportunities between men and women. This gap should be filled by providing support through education and the implementation of civil rights. Concerning mental health, healthcare providers should focus their research and practice in defining the importance of communication. Consequently, this approach will help in improving the quality of life in communities.</w:t>
      </w:r>
    </w:p>
    <w:p w:rsidR="00382021" w:rsidRPr="00E2268D" w:rsidRDefault="00382021" w:rsidP="00382021">
      <w:pPr>
        <w:spacing w:line="480" w:lineRule="auto"/>
        <w:ind w:firstLine="720"/>
        <w:rPr>
          <w:rFonts w:ascii="Times New Roman" w:hAnsi="Times New Roman" w:cs="Times New Roman"/>
          <w:sz w:val="24"/>
          <w:szCs w:val="24"/>
        </w:rPr>
      </w:pPr>
    </w:p>
    <w:p w:rsidR="00382021" w:rsidRPr="00E2268D" w:rsidRDefault="00382021" w:rsidP="00382021">
      <w:pPr>
        <w:spacing w:line="480" w:lineRule="auto"/>
        <w:ind w:firstLine="720"/>
        <w:rPr>
          <w:rFonts w:ascii="Times New Roman" w:hAnsi="Times New Roman" w:cs="Times New Roman"/>
          <w:sz w:val="24"/>
          <w:szCs w:val="24"/>
        </w:rPr>
      </w:pPr>
    </w:p>
    <w:p w:rsidR="00382021" w:rsidRPr="00E2268D" w:rsidRDefault="00382021" w:rsidP="00382021">
      <w:pPr>
        <w:spacing w:line="480" w:lineRule="auto"/>
        <w:ind w:firstLine="720"/>
        <w:rPr>
          <w:rFonts w:ascii="Times New Roman" w:hAnsi="Times New Roman" w:cs="Times New Roman"/>
          <w:sz w:val="24"/>
          <w:szCs w:val="24"/>
        </w:rPr>
      </w:pPr>
    </w:p>
    <w:p w:rsidR="00382021" w:rsidRPr="00E2268D" w:rsidRDefault="00382021" w:rsidP="00382021">
      <w:pPr>
        <w:spacing w:line="480" w:lineRule="auto"/>
        <w:ind w:firstLine="720"/>
        <w:rPr>
          <w:rFonts w:ascii="Times New Roman" w:hAnsi="Times New Roman" w:cs="Times New Roman"/>
          <w:sz w:val="24"/>
          <w:szCs w:val="24"/>
        </w:rPr>
      </w:pPr>
    </w:p>
    <w:p w:rsidR="00382021" w:rsidRPr="00E2268D" w:rsidRDefault="00382021" w:rsidP="00E243CA">
      <w:pPr>
        <w:spacing w:line="480" w:lineRule="auto"/>
        <w:rPr>
          <w:rFonts w:ascii="Times New Roman" w:hAnsi="Times New Roman" w:cs="Times New Roman"/>
          <w:sz w:val="24"/>
          <w:szCs w:val="24"/>
        </w:rPr>
      </w:pPr>
    </w:p>
    <w:p w:rsidR="00382021" w:rsidRPr="00E2268D" w:rsidRDefault="002F1EAD" w:rsidP="000B61B2">
      <w:pPr>
        <w:spacing w:line="480" w:lineRule="auto"/>
        <w:jc w:val="center"/>
        <w:rPr>
          <w:rFonts w:ascii="Times New Roman" w:hAnsi="Times New Roman" w:cs="Times New Roman"/>
          <w:color w:val="222222"/>
          <w:sz w:val="24"/>
          <w:szCs w:val="24"/>
          <w:shd w:val="clear" w:color="auto" w:fill="FFFFFF"/>
        </w:rPr>
      </w:pPr>
      <w:r w:rsidRPr="00E2268D">
        <w:rPr>
          <w:rFonts w:ascii="Times New Roman" w:hAnsi="Times New Roman" w:cs="Times New Roman"/>
          <w:color w:val="222222"/>
          <w:sz w:val="24"/>
          <w:szCs w:val="24"/>
          <w:shd w:val="clear" w:color="auto" w:fill="FFFFFF"/>
        </w:rPr>
        <w:lastRenderedPageBreak/>
        <w:t>Work Cited</w:t>
      </w:r>
    </w:p>
    <w:p w:rsidR="007C157D" w:rsidRPr="00E2268D" w:rsidRDefault="007C157D" w:rsidP="004948B2">
      <w:pPr>
        <w:spacing w:line="480" w:lineRule="auto"/>
        <w:ind w:left="720" w:hanging="720"/>
        <w:rPr>
          <w:rFonts w:ascii="Times New Roman" w:hAnsi="Times New Roman" w:cs="Times New Roman"/>
          <w:sz w:val="24"/>
          <w:szCs w:val="24"/>
          <w:shd w:val="clear" w:color="auto" w:fill="FFFFFF"/>
        </w:rPr>
      </w:pPr>
      <w:r w:rsidRPr="00E2268D">
        <w:rPr>
          <w:rFonts w:ascii="Times New Roman" w:hAnsi="Times New Roman" w:cs="Times New Roman"/>
          <w:sz w:val="24"/>
          <w:szCs w:val="24"/>
          <w:shd w:val="clear" w:color="auto" w:fill="FFFFFF"/>
        </w:rPr>
        <w:t>Alice, Walker. Everyday Use.Ed. Barbara T. Christian. New Jersey: Rutgers University Press, 1994.</w:t>
      </w:r>
    </w:p>
    <w:p w:rsidR="007C157D" w:rsidRPr="00E2268D" w:rsidRDefault="007C157D" w:rsidP="00614EF9">
      <w:pPr>
        <w:spacing w:line="480" w:lineRule="auto"/>
        <w:rPr>
          <w:rFonts w:ascii="Times New Roman" w:hAnsi="Times New Roman" w:cs="Times New Roman"/>
          <w:color w:val="222222"/>
          <w:sz w:val="24"/>
          <w:szCs w:val="24"/>
          <w:shd w:val="clear" w:color="auto" w:fill="FFFFFF"/>
        </w:rPr>
      </w:pPr>
      <w:r w:rsidRPr="00E2268D">
        <w:rPr>
          <w:rFonts w:ascii="Times New Roman" w:hAnsi="Times New Roman" w:cs="Times New Roman"/>
          <w:color w:val="222222"/>
          <w:sz w:val="24"/>
          <w:szCs w:val="24"/>
          <w:shd w:val="clear" w:color="auto" w:fill="FFFFFF"/>
        </w:rPr>
        <w:t>Gilman, Charlotte Perkins. </w:t>
      </w:r>
      <w:r w:rsidRPr="00E2268D">
        <w:rPr>
          <w:rFonts w:ascii="Times New Roman" w:hAnsi="Times New Roman" w:cs="Times New Roman"/>
          <w:i/>
          <w:iCs/>
          <w:color w:val="222222"/>
          <w:sz w:val="24"/>
          <w:szCs w:val="24"/>
          <w:shd w:val="clear" w:color="auto" w:fill="FFFFFF"/>
        </w:rPr>
        <w:t>The yellow wallpaper and other writings</w:t>
      </w:r>
      <w:r w:rsidRPr="00E2268D">
        <w:rPr>
          <w:rFonts w:ascii="Times New Roman" w:hAnsi="Times New Roman" w:cs="Times New Roman"/>
          <w:color w:val="222222"/>
          <w:sz w:val="24"/>
          <w:szCs w:val="24"/>
          <w:shd w:val="clear" w:color="auto" w:fill="FFFFFF"/>
        </w:rPr>
        <w:t>. Gibbs Smith,</w:t>
      </w:r>
      <w:r w:rsidR="00F80099" w:rsidRPr="00E2268D">
        <w:rPr>
          <w:rFonts w:ascii="Times New Roman" w:hAnsi="Times New Roman" w:cs="Times New Roman"/>
          <w:color w:val="222222"/>
          <w:sz w:val="24"/>
          <w:szCs w:val="24"/>
          <w:shd w:val="clear" w:color="auto" w:fill="FFFFFF"/>
        </w:rPr>
        <w:t>29</w:t>
      </w:r>
      <w:r w:rsidR="005E7246" w:rsidRPr="00E2268D">
        <w:rPr>
          <w:rFonts w:ascii="Times New Roman" w:hAnsi="Times New Roman" w:cs="Times New Roman"/>
          <w:color w:val="222222"/>
          <w:sz w:val="24"/>
          <w:szCs w:val="24"/>
          <w:shd w:val="clear" w:color="auto" w:fill="FFFFFF"/>
        </w:rPr>
        <w:t>-3</w:t>
      </w:r>
      <w:r w:rsidR="00F80099" w:rsidRPr="00E2268D">
        <w:rPr>
          <w:rFonts w:ascii="Times New Roman" w:hAnsi="Times New Roman" w:cs="Times New Roman"/>
          <w:color w:val="222222"/>
          <w:sz w:val="24"/>
          <w:szCs w:val="24"/>
          <w:shd w:val="clear" w:color="auto" w:fill="FFFFFF"/>
        </w:rPr>
        <w:t>5</w:t>
      </w:r>
      <w:r w:rsidR="009F20F0" w:rsidRPr="00E2268D">
        <w:rPr>
          <w:rFonts w:ascii="Times New Roman" w:hAnsi="Times New Roman" w:cs="Times New Roman"/>
          <w:color w:val="222222"/>
          <w:sz w:val="24"/>
          <w:szCs w:val="24"/>
          <w:shd w:val="clear" w:color="auto" w:fill="FFFFFF"/>
        </w:rPr>
        <w:t xml:space="preserve">. </w:t>
      </w:r>
      <w:r w:rsidRPr="00E2268D">
        <w:rPr>
          <w:rFonts w:ascii="Times New Roman" w:hAnsi="Times New Roman" w:cs="Times New Roman"/>
          <w:color w:val="222222"/>
          <w:sz w:val="24"/>
          <w:szCs w:val="24"/>
          <w:shd w:val="clear" w:color="auto" w:fill="FFFFFF"/>
        </w:rPr>
        <w:t>2019.</w:t>
      </w:r>
    </w:p>
    <w:p w:rsidR="007C157D" w:rsidRPr="00E2268D" w:rsidRDefault="007C157D" w:rsidP="004948B2">
      <w:pPr>
        <w:spacing w:line="480" w:lineRule="auto"/>
        <w:ind w:left="720" w:hanging="720"/>
        <w:rPr>
          <w:rFonts w:ascii="Times New Roman" w:hAnsi="Times New Roman" w:cs="Times New Roman"/>
          <w:sz w:val="24"/>
          <w:szCs w:val="24"/>
          <w:shd w:val="clear" w:color="auto" w:fill="FFFFFF"/>
        </w:rPr>
      </w:pPr>
      <w:r w:rsidRPr="00E2268D">
        <w:rPr>
          <w:rFonts w:ascii="Times New Roman" w:hAnsi="Times New Roman" w:cs="Times New Roman"/>
          <w:color w:val="222222"/>
          <w:sz w:val="24"/>
          <w:szCs w:val="24"/>
          <w:shd w:val="clear" w:color="auto" w:fill="FFFFFF"/>
        </w:rPr>
        <w:t>Mish, Kathleen. "Psychological symptoms as expressions of" rebellious" thoughts in Charlotte Perkins Gilman's" The yellow wallpaper"." (2007).</w:t>
      </w:r>
    </w:p>
    <w:p w:rsidR="007C157D" w:rsidRPr="00E2268D" w:rsidRDefault="002534DD" w:rsidP="007B0A44">
      <w:pPr>
        <w:spacing w:line="480" w:lineRule="auto"/>
        <w:ind w:left="720" w:hanging="720"/>
        <w:rPr>
          <w:rFonts w:ascii="Times New Roman" w:hAnsi="Times New Roman" w:cs="Times New Roman"/>
          <w:sz w:val="24"/>
          <w:szCs w:val="24"/>
          <w:shd w:val="clear" w:color="auto" w:fill="FFFFFF"/>
        </w:rPr>
      </w:pPr>
      <w:r w:rsidRPr="00E2268D">
        <w:rPr>
          <w:rFonts w:ascii="Times New Roman" w:hAnsi="Times New Roman" w:cs="Times New Roman"/>
          <w:sz w:val="24"/>
          <w:szCs w:val="24"/>
          <w:shd w:val="clear" w:color="auto" w:fill="FFFFFF"/>
        </w:rPr>
        <w:t xml:space="preserve">Steinbeck, </w:t>
      </w:r>
      <w:r w:rsidR="001043E0" w:rsidRPr="00E2268D">
        <w:rPr>
          <w:rFonts w:ascii="Times New Roman" w:hAnsi="Times New Roman" w:cs="Times New Roman"/>
          <w:sz w:val="24"/>
          <w:szCs w:val="24"/>
          <w:shd w:val="clear" w:color="auto" w:fill="FFFFFF"/>
        </w:rPr>
        <w:t>John</w:t>
      </w:r>
      <w:r w:rsidR="007C157D" w:rsidRPr="00E2268D">
        <w:rPr>
          <w:rFonts w:ascii="Times New Roman" w:hAnsi="Times New Roman" w:cs="Times New Roman"/>
          <w:sz w:val="24"/>
          <w:szCs w:val="24"/>
          <w:shd w:val="clear" w:color="auto" w:fill="FFFFFF"/>
        </w:rPr>
        <w:t>. </w:t>
      </w:r>
      <w:r w:rsidR="007C157D" w:rsidRPr="00E2268D">
        <w:rPr>
          <w:rFonts w:ascii="Times New Roman" w:hAnsi="Times New Roman" w:cs="Times New Roman"/>
          <w:i/>
          <w:iCs/>
          <w:sz w:val="24"/>
          <w:szCs w:val="24"/>
          <w:shd w:val="clear" w:color="auto" w:fill="FFFFFF"/>
        </w:rPr>
        <w:t>The chrysanthemums</w:t>
      </w:r>
      <w:r w:rsidR="007C157D" w:rsidRPr="00E2268D">
        <w:rPr>
          <w:rFonts w:ascii="Times New Roman" w:hAnsi="Times New Roman" w:cs="Times New Roman"/>
          <w:sz w:val="24"/>
          <w:szCs w:val="24"/>
          <w:shd w:val="clear" w:color="auto" w:fill="FFFFFF"/>
        </w:rPr>
        <w:t xml:space="preserve">. Penguin UK, </w:t>
      </w:r>
      <w:r w:rsidR="00C13E5A" w:rsidRPr="00E2268D">
        <w:rPr>
          <w:rFonts w:ascii="Times New Roman" w:hAnsi="Times New Roman" w:cs="Times New Roman"/>
          <w:sz w:val="24"/>
          <w:szCs w:val="24"/>
          <w:shd w:val="clear" w:color="auto" w:fill="FFFFFF"/>
        </w:rPr>
        <w:t xml:space="preserve">331-334. </w:t>
      </w:r>
      <w:r w:rsidR="007C157D" w:rsidRPr="00E2268D">
        <w:rPr>
          <w:rFonts w:ascii="Times New Roman" w:hAnsi="Times New Roman" w:cs="Times New Roman"/>
          <w:sz w:val="24"/>
          <w:szCs w:val="24"/>
          <w:shd w:val="clear" w:color="auto" w:fill="FFFFFF"/>
        </w:rPr>
        <w:t>2014.</w:t>
      </w:r>
    </w:p>
    <w:p w:rsidR="007C157D" w:rsidRPr="00E2268D" w:rsidRDefault="007C157D" w:rsidP="007C157D">
      <w:pPr>
        <w:spacing w:line="480" w:lineRule="auto"/>
        <w:ind w:left="720" w:hanging="720"/>
        <w:rPr>
          <w:rFonts w:ascii="Times New Roman" w:hAnsi="Times New Roman" w:cs="Times New Roman"/>
          <w:color w:val="222222"/>
          <w:sz w:val="24"/>
          <w:szCs w:val="24"/>
          <w:shd w:val="clear" w:color="auto" w:fill="FFFFFF"/>
        </w:rPr>
      </w:pPr>
      <w:r w:rsidRPr="00E2268D">
        <w:rPr>
          <w:rFonts w:ascii="Times New Roman" w:hAnsi="Times New Roman" w:cs="Times New Roman"/>
          <w:color w:val="222222"/>
          <w:sz w:val="24"/>
          <w:szCs w:val="24"/>
          <w:shd w:val="clear" w:color="auto" w:fill="FFFFFF"/>
        </w:rPr>
        <w:t>Tomberger, Michaela, K. Fend, and ChDangl. </w:t>
      </w:r>
      <w:r w:rsidRPr="00E2268D">
        <w:rPr>
          <w:rFonts w:ascii="Times New Roman" w:hAnsi="Times New Roman" w:cs="Times New Roman"/>
          <w:i/>
          <w:iCs/>
          <w:color w:val="222222"/>
          <w:sz w:val="24"/>
          <w:szCs w:val="24"/>
          <w:shd w:val="clear" w:color="auto" w:fill="FFFFFF"/>
        </w:rPr>
        <w:t>Feminist, phenomenological and psychoanalytic approaches to" The Chrysanthemums" by John Ernst Steinbeck</w:t>
      </w:r>
      <w:r w:rsidRPr="00E2268D">
        <w:rPr>
          <w:rFonts w:ascii="Times New Roman" w:hAnsi="Times New Roman" w:cs="Times New Roman"/>
          <w:color w:val="222222"/>
          <w:sz w:val="24"/>
          <w:szCs w:val="24"/>
          <w:shd w:val="clear" w:color="auto" w:fill="FFFFFF"/>
        </w:rPr>
        <w:t>. GRIN Verlag,</w:t>
      </w:r>
      <w:r w:rsidR="00AE6434" w:rsidRPr="00E2268D">
        <w:rPr>
          <w:rFonts w:ascii="Times New Roman" w:hAnsi="Times New Roman" w:cs="Times New Roman"/>
          <w:color w:val="222222"/>
          <w:sz w:val="24"/>
          <w:szCs w:val="24"/>
          <w:shd w:val="clear" w:color="auto" w:fill="FFFFFF"/>
        </w:rPr>
        <w:t xml:space="preserve"> 25-37</w:t>
      </w:r>
      <w:r w:rsidR="005E7246" w:rsidRPr="00E2268D">
        <w:rPr>
          <w:rFonts w:ascii="Times New Roman" w:hAnsi="Times New Roman" w:cs="Times New Roman"/>
          <w:color w:val="222222"/>
          <w:sz w:val="24"/>
          <w:szCs w:val="24"/>
          <w:shd w:val="clear" w:color="auto" w:fill="FFFFFF"/>
        </w:rPr>
        <w:t>.</w:t>
      </w:r>
      <w:r w:rsidRPr="00E2268D">
        <w:rPr>
          <w:rFonts w:ascii="Times New Roman" w:hAnsi="Times New Roman" w:cs="Times New Roman"/>
          <w:color w:val="222222"/>
          <w:sz w:val="24"/>
          <w:szCs w:val="24"/>
          <w:shd w:val="clear" w:color="auto" w:fill="FFFFFF"/>
        </w:rPr>
        <w:t xml:space="preserve"> 2003.</w:t>
      </w:r>
    </w:p>
    <w:sectPr w:rsidR="007C157D" w:rsidRPr="00E2268D"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105" w:rsidRDefault="00160105">
      <w:pPr>
        <w:spacing w:after="0" w:line="240" w:lineRule="auto"/>
      </w:pPr>
      <w:r>
        <w:separator/>
      </w:r>
    </w:p>
  </w:endnote>
  <w:endnote w:type="continuationSeparator" w:id="1">
    <w:p w:rsidR="00160105" w:rsidRDefault="001601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105" w:rsidRDefault="00160105">
      <w:pPr>
        <w:spacing w:after="0" w:line="240" w:lineRule="auto"/>
      </w:pPr>
      <w:r>
        <w:separator/>
      </w:r>
    </w:p>
  </w:footnote>
  <w:footnote w:type="continuationSeparator" w:id="1">
    <w:p w:rsidR="00160105" w:rsidRDefault="001601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E243CA"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F1EAD" w:rsidRPr="000A0D79">
      <w:rPr>
        <w:rFonts w:ascii="Times New Roman" w:hAnsi="Times New Roman" w:cs="Times New Roman"/>
        <w:sz w:val="24"/>
        <w:szCs w:val="24"/>
      </w:rPr>
      <w:t xml:space="preserve">Surname </w:t>
    </w:r>
    <w:r w:rsidR="00BB77FE" w:rsidRPr="000A0D79">
      <w:rPr>
        <w:rFonts w:ascii="Times New Roman" w:hAnsi="Times New Roman" w:cs="Times New Roman"/>
        <w:sz w:val="24"/>
        <w:szCs w:val="24"/>
      </w:rPr>
      <w:fldChar w:fldCharType="begin"/>
    </w:r>
    <w:r w:rsidR="002F1EAD" w:rsidRPr="000A0D79">
      <w:rPr>
        <w:rFonts w:ascii="Times New Roman" w:hAnsi="Times New Roman" w:cs="Times New Roman"/>
        <w:sz w:val="24"/>
        <w:szCs w:val="24"/>
      </w:rPr>
      <w:instrText xml:space="preserve"> PAGE   \* MERGEFORMAT </w:instrText>
    </w:r>
    <w:r w:rsidR="00BB77FE" w:rsidRPr="000A0D79">
      <w:rPr>
        <w:rFonts w:ascii="Times New Roman" w:hAnsi="Times New Roman" w:cs="Times New Roman"/>
        <w:sz w:val="24"/>
        <w:szCs w:val="24"/>
      </w:rPr>
      <w:fldChar w:fldCharType="separate"/>
    </w:r>
    <w:r w:rsidR="004C1A55">
      <w:rPr>
        <w:rFonts w:ascii="Times New Roman" w:hAnsi="Times New Roman" w:cs="Times New Roman"/>
        <w:noProof/>
        <w:sz w:val="24"/>
        <w:szCs w:val="24"/>
      </w:rPr>
      <w:t>1</w:t>
    </w:r>
    <w:r w:rsidR="00BB77FE"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0A18"/>
    <w:rsid w:val="00016F13"/>
    <w:rsid w:val="00017B72"/>
    <w:rsid w:val="000558B9"/>
    <w:rsid w:val="00057728"/>
    <w:rsid w:val="0006625C"/>
    <w:rsid w:val="000A0D79"/>
    <w:rsid w:val="000B61B2"/>
    <w:rsid w:val="001043E0"/>
    <w:rsid w:val="001154B9"/>
    <w:rsid w:val="00116EC8"/>
    <w:rsid w:val="00120EF4"/>
    <w:rsid w:val="00160105"/>
    <w:rsid w:val="001703CA"/>
    <w:rsid w:val="00171283"/>
    <w:rsid w:val="001919A8"/>
    <w:rsid w:val="001E1FC7"/>
    <w:rsid w:val="001E5CC6"/>
    <w:rsid w:val="002221C4"/>
    <w:rsid w:val="00231A6E"/>
    <w:rsid w:val="002534DD"/>
    <w:rsid w:val="00286C0A"/>
    <w:rsid w:val="00295DA1"/>
    <w:rsid w:val="002B0A09"/>
    <w:rsid w:val="002E1140"/>
    <w:rsid w:val="002F1EAD"/>
    <w:rsid w:val="003006E9"/>
    <w:rsid w:val="003029A1"/>
    <w:rsid w:val="00304DF9"/>
    <w:rsid w:val="0034477C"/>
    <w:rsid w:val="00353D60"/>
    <w:rsid w:val="00382021"/>
    <w:rsid w:val="00383C6C"/>
    <w:rsid w:val="003B3445"/>
    <w:rsid w:val="003C1D61"/>
    <w:rsid w:val="00455F6E"/>
    <w:rsid w:val="0046489E"/>
    <w:rsid w:val="00471B1E"/>
    <w:rsid w:val="004720BC"/>
    <w:rsid w:val="004948B2"/>
    <w:rsid w:val="004C1A55"/>
    <w:rsid w:val="004D436F"/>
    <w:rsid w:val="00526983"/>
    <w:rsid w:val="00526AFF"/>
    <w:rsid w:val="005449C3"/>
    <w:rsid w:val="00560ED9"/>
    <w:rsid w:val="005B2791"/>
    <w:rsid w:val="005D0046"/>
    <w:rsid w:val="005D526D"/>
    <w:rsid w:val="005E7246"/>
    <w:rsid w:val="00605162"/>
    <w:rsid w:val="006122ED"/>
    <w:rsid w:val="00612D79"/>
    <w:rsid w:val="00614EF9"/>
    <w:rsid w:val="006B0982"/>
    <w:rsid w:val="006B46C3"/>
    <w:rsid w:val="006C33DF"/>
    <w:rsid w:val="006F0AB7"/>
    <w:rsid w:val="00721E03"/>
    <w:rsid w:val="00790EDB"/>
    <w:rsid w:val="00791453"/>
    <w:rsid w:val="007938E0"/>
    <w:rsid w:val="007A7477"/>
    <w:rsid w:val="007B0A44"/>
    <w:rsid w:val="007C157D"/>
    <w:rsid w:val="007D6FDC"/>
    <w:rsid w:val="007E0A18"/>
    <w:rsid w:val="007E7046"/>
    <w:rsid w:val="00805EC8"/>
    <w:rsid w:val="00830F06"/>
    <w:rsid w:val="008416BB"/>
    <w:rsid w:val="00863EEF"/>
    <w:rsid w:val="00864D06"/>
    <w:rsid w:val="00873FE9"/>
    <w:rsid w:val="008A5AAC"/>
    <w:rsid w:val="008C60AF"/>
    <w:rsid w:val="008D10B9"/>
    <w:rsid w:val="008E7B23"/>
    <w:rsid w:val="009A17F0"/>
    <w:rsid w:val="009E22D1"/>
    <w:rsid w:val="009F20F0"/>
    <w:rsid w:val="009F319F"/>
    <w:rsid w:val="00A468E0"/>
    <w:rsid w:val="00A715B5"/>
    <w:rsid w:val="00AC7E55"/>
    <w:rsid w:val="00AE6434"/>
    <w:rsid w:val="00B12511"/>
    <w:rsid w:val="00B3729B"/>
    <w:rsid w:val="00B6257C"/>
    <w:rsid w:val="00B85D17"/>
    <w:rsid w:val="00BB77FE"/>
    <w:rsid w:val="00BE7BA7"/>
    <w:rsid w:val="00C11A05"/>
    <w:rsid w:val="00C13E5A"/>
    <w:rsid w:val="00C324F0"/>
    <w:rsid w:val="00C6194A"/>
    <w:rsid w:val="00CD5658"/>
    <w:rsid w:val="00D71A0E"/>
    <w:rsid w:val="00DC5DDC"/>
    <w:rsid w:val="00DC6840"/>
    <w:rsid w:val="00DD110E"/>
    <w:rsid w:val="00E2268D"/>
    <w:rsid w:val="00E243CA"/>
    <w:rsid w:val="00EE1280"/>
    <w:rsid w:val="00EF540C"/>
    <w:rsid w:val="00F07D54"/>
    <w:rsid w:val="00F72428"/>
    <w:rsid w:val="00F80099"/>
    <w:rsid w:val="00FC0C99"/>
    <w:rsid w:val="00FE13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2202</Words>
  <Characters>12553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2019-12-12T04:55:00Z</dcterms:created>
  <dcterms:modified xsi:type="dcterms:W3CDTF">2019-12-12T04:55:00Z</dcterms:modified>
</cp:coreProperties>
</file>